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B3C" w:rsidRDefault="000B4B3C">
      <m:oMathPara>
        <m:oMath>
          <m:r>
            <w:rPr>
              <w:rFonts w:ascii="Cambria Math" w:hAnsi="Cambria Math"/>
            </w:rPr>
            <m:t>q= (</m:t>
          </m:r>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π</m:t>
                  </m:r>
                  <m:sSup>
                    <m:sSupPr>
                      <m:ctrlPr>
                        <w:rPr>
                          <w:rFonts w:ascii="Cambria Math" w:hAnsi="Cambria Math"/>
                          <w:i/>
                        </w:rPr>
                      </m:ctrlPr>
                    </m:sSupPr>
                    <m:e>
                      <m:d>
                        <m:dPr>
                          <m:ctrlPr>
                            <w:rPr>
                              <w:rFonts w:ascii="Cambria Math" w:hAnsi="Cambria Math"/>
                              <w:i/>
                            </w:rPr>
                          </m:ctrlPr>
                        </m:dPr>
                        <m:e>
                          <m:r>
                            <w:rPr>
                              <w:rFonts w:ascii="Cambria Math" w:hAnsi="Cambria Math"/>
                            </w:rPr>
                            <m:t>3x</m:t>
                          </m:r>
                        </m:e>
                      </m:d>
                    </m:e>
                    <m:sup>
                      <m:r>
                        <w:rPr>
                          <w:rFonts w:ascii="Cambria Math" w:hAnsi="Cambria Math"/>
                        </w:rPr>
                        <m:t>2</m:t>
                      </m:r>
                    </m:sup>
                  </m:sSup>
                </m:num>
                <m:den>
                  <m:r>
                    <w:rPr>
                      <w:rFonts w:ascii="Cambria Math" w:hAnsi="Cambria Math"/>
                    </w:rPr>
                    <m:t>2</m:t>
                  </m:r>
                </m:den>
              </m:f>
              <m:r>
                <w:rPr>
                  <w:rFonts w:ascii="Cambria Math" w:hAnsi="Cambria Math"/>
                </w:rPr>
                <m:t xml:space="preserve">- </m:t>
              </m:r>
              <m:f>
                <m:fPr>
                  <m:ctrlPr>
                    <w:rPr>
                      <w:rFonts w:ascii="Cambria Math" w:hAnsi="Cambria Math"/>
                      <w:i/>
                    </w:rPr>
                  </m:ctrlPr>
                </m:fPr>
                <m:num>
                  <m:r>
                    <w:rPr>
                      <w:rFonts w:ascii="Cambria Math" w:hAnsi="Cambria Math"/>
                    </w:rPr>
                    <m:t>π</m:t>
                  </m:r>
                  <m:sSup>
                    <m:sSupPr>
                      <m:ctrlPr>
                        <w:rPr>
                          <w:rFonts w:ascii="Cambria Math" w:hAnsi="Cambria Math"/>
                          <w:i/>
                        </w:rPr>
                      </m:ctrlPr>
                    </m:sSupPr>
                    <m:e>
                      <m:d>
                        <m:dPr>
                          <m:ctrlPr>
                            <w:rPr>
                              <w:rFonts w:ascii="Cambria Math" w:hAnsi="Cambria Math"/>
                              <w:i/>
                            </w:rPr>
                          </m:ctrlPr>
                        </m:dPr>
                        <m:e>
                          <m:r>
                            <w:rPr>
                              <w:rFonts w:ascii="Cambria Math" w:hAnsi="Cambria Math"/>
                            </w:rPr>
                            <m:t>2x</m:t>
                          </m:r>
                        </m:e>
                      </m:d>
                    </m:e>
                    <m:sup>
                      <m:r>
                        <w:rPr>
                          <w:rFonts w:ascii="Cambria Math" w:hAnsi="Cambria Math"/>
                        </w:rPr>
                        <m:t>2</m:t>
                      </m:r>
                    </m:sup>
                  </m:sSup>
                </m:num>
                <m:den>
                  <m:r>
                    <w:rPr>
                      <w:rFonts w:ascii="Cambria Math" w:hAnsi="Cambria Math"/>
                    </w:rPr>
                    <m:t>2</m:t>
                  </m:r>
                </m:den>
              </m:f>
            </m:e>
          </m:d>
          <m:r>
            <w:rPr>
              <w:rFonts w:ascii="Cambria Math" w:hAnsi="Cambria Math"/>
            </w:rPr>
            <m:t>)</m:t>
          </m:r>
        </m:oMath>
      </m:oMathPara>
    </w:p>
    <w:p w:rsidR="000B4B3C" w:rsidRDefault="000B4B3C">
      <m:oMathPara>
        <m:oMath>
          <m:r>
            <w:rPr>
              <w:rFonts w:ascii="Cambria Math" w:hAnsi="Cambria Math"/>
            </w:rPr>
            <m:t>q= (</m:t>
          </m:r>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π9x</m:t>
                      </m:r>
                    </m:e>
                    <m:sup>
                      <m:r>
                        <w:rPr>
                          <w:rFonts w:ascii="Cambria Math" w:hAnsi="Cambria Math"/>
                        </w:rPr>
                        <m:t>2</m:t>
                      </m:r>
                    </m:sup>
                  </m:sSup>
                </m:num>
                <m:den>
                  <m:r>
                    <w:rPr>
                      <w:rFonts w:ascii="Cambria Math" w:hAnsi="Cambria Math"/>
                    </w:rPr>
                    <m:t>2</m:t>
                  </m:r>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π4x</m:t>
                      </m:r>
                    </m:e>
                    <m:sup>
                      <m:r>
                        <w:rPr>
                          <w:rFonts w:ascii="Cambria Math" w:hAnsi="Cambria Math"/>
                        </w:rPr>
                        <m:t>2</m:t>
                      </m:r>
                    </m:sup>
                  </m:sSup>
                </m:num>
                <m:den>
                  <m:r>
                    <w:rPr>
                      <w:rFonts w:ascii="Cambria Math" w:hAnsi="Cambria Math"/>
                    </w:rPr>
                    <m:t>2</m:t>
                  </m:r>
                </m:den>
              </m:f>
            </m:e>
          </m:d>
          <m:r>
            <w:rPr>
              <w:rFonts w:ascii="Cambria Math" w:hAnsi="Cambria Math"/>
            </w:rPr>
            <m:t>)</m:t>
          </m:r>
        </m:oMath>
      </m:oMathPara>
    </w:p>
    <w:p w:rsidR="000B4B3C" w:rsidRDefault="000B4B3C">
      <m:oMathPara>
        <m:oMath>
          <m:r>
            <w:rPr>
              <w:rFonts w:ascii="Cambria Math" w:hAnsi="Cambria Math"/>
            </w:rPr>
            <m:t xml:space="preserve">q= </m:t>
          </m:r>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6x</m:t>
                  </m:r>
                </m:e>
                <m:sup>
                  <m:r>
                    <w:rPr>
                      <w:rFonts w:ascii="Cambria Math" w:hAnsi="Cambria Math"/>
                    </w:rPr>
                    <m:t>2</m:t>
                  </m:r>
                </m:sup>
              </m:sSup>
            </m:num>
            <m:den>
              <m:r>
                <w:rPr>
                  <w:rFonts w:ascii="Cambria Math" w:hAnsi="Cambria Math"/>
                </w:rPr>
                <m:t>2</m:t>
              </m:r>
            </m:den>
          </m:f>
        </m:oMath>
      </m:oMathPara>
    </w:p>
    <w:p w:rsidR="000B4B3C" w:rsidRDefault="000B4B3C">
      <m:oMathPara>
        <m:oMath>
          <m:r>
            <w:rPr>
              <w:rFonts w:ascii="Cambria Math" w:hAnsi="Cambria Math"/>
            </w:rPr>
            <m:t>q= π3</m:t>
          </m:r>
          <m:sSup>
            <m:sSupPr>
              <m:ctrlPr>
                <w:rPr>
                  <w:rFonts w:ascii="Cambria Math" w:hAnsi="Cambria Math"/>
                  <w:i/>
                </w:rPr>
              </m:ctrlPr>
            </m:sSupPr>
            <m:e>
              <m:r>
                <w:rPr>
                  <w:rFonts w:ascii="Cambria Math" w:hAnsi="Cambria Math"/>
                </w:rPr>
                <m:t>x</m:t>
              </m:r>
            </m:e>
            <m:sup>
              <m:r>
                <w:rPr>
                  <w:rFonts w:ascii="Cambria Math" w:hAnsi="Cambria Math"/>
                </w:rPr>
                <m:t>2</m:t>
              </m:r>
            </m:sup>
          </m:sSup>
        </m:oMath>
      </m:oMathPara>
    </w:p>
    <w:p w:rsidR="006B592A" w:rsidRDefault="000B4B3C">
      <w:r>
        <w:t xml:space="preserve">In my equation, x is equal to the radius of the smallest semicircle in the circle. q is equal to the area of the </w:t>
      </w:r>
      <w:r w:rsidR="0025349B">
        <w:t>section</w:t>
      </w:r>
      <w:r>
        <w:t xml:space="preserve"> we are trying to work out (red)</w:t>
      </w:r>
      <w:r>
        <w:br/>
        <w:t>The top equation shows</w:t>
      </w:r>
      <w:r w:rsidR="006B592A">
        <w:t xml:space="preserve"> how I got to finding the area of the red s</w:t>
      </w:r>
      <w:r w:rsidR="0025349B">
        <w:t>ection</w:t>
      </w:r>
      <w:r w:rsidR="006B592A">
        <w:t xml:space="preserve">. As you move down the list of equations, I have simplified it so that you get the final answer of </w:t>
      </w:r>
      <m:oMath>
        <m:r>
          <w:rPr>
            <w:rFonts w:ascii="Cambria Math" w:hAnsi="Cambria Math"/>
          </w:rPr>
          <m:t>q= π3</m:t>
        </m:r>
        <m:sSup>
          <m:sSupPr>
            <m:ctrlPr>
              <w:rPr>
                <w:rFonts w:ascii="Cambria Math" w:hAnsi="Cambria Math"/>
                <w:i/>
              </w:rPr>
            </m:ctrlPr>
          </m:sSupPr>
          <m:e>
            <m:r>
              <w:rPr>
                <w:rFonts w:ascii="Cambria Math" w:hAnsi="Cambria Math"/>
              </w:rPr>
              <m:t>x</m:t>
            </m:r>
          </m:e>
          <m:sup>
            <m:r>
              <w:rPr>
                <w:rFonts w:ascii="Cambria Math" w:hAnsi="Cambria Math"/>
              </w:rPr>
              <m:t>2</m:t>
            </m:r>
          </m:sup>
        </m:sSup>
      </m:oMath>
    </w:p>
    <w:p w:rsidR="000B4B3C" w:rsidRDefault="008777AD">
      <w:r>
        <w:t>To work out</w:t>
      </w:r>
      <w:r w:rsidR="006B592A">
        <w:t xml:space="preserve"> the area of the red </w:t>
      </w:r>
      <w:r w:rsidR="00AD620F">
        <w:t>section</w:t>
      </w:r>
      <w:r w:rsidR="006B592A">
        <w:t xml:space="preserve"> for a circle that has more than 3 shapes, you simply change the equation so that x is still suited to the radius of the smallest semicircle.</w:t>
      </w:r>
    </w:p>
    <w:p w:rsidR="006B592A" w:rsidRPr="006B592A" w:rsidRDefault="006B592A" w:rsidP="006B592A">
      <w:pPr>
        <w:jc w:val="center"/>
      </w:pPr>
      <m:oMathPara>
        <m:oMath>
          <m:r>
            <w:rPr>
              <w:rFonts w:ascii="Cambria Math" w:hAnsi="Cambria Math"/>
            </w:rPr>
            <m:t>q=(</m:t>
          </m:r>
          <m:f>
            <m:fPr>
              <m:ctrlPr>
                <w:rPr>
                  <w:rFonts w:ascii="Cambria Math" w:hAnsi="Cambria Math"/>
                  <w:i/>
                  <w:lang w:eastAsia="en-US"/>
                </w:rPr>
              </m:ctrlPr>
            </m:fPr>
            <m:num>
              <m:r>
                <w:rPr>
                  <w:rFonts w:ascii="Cambria Math" w:hAnsi="Cambria Math"/>
                </w:rPr>
                <m:t>π</m:t>
              </m:r>
              <m:sSup>
                <m:sSupPr>
                  <m:ctrlPr>
                    <w:rPr>
                      <w:rFonts w:ascii="Cambria Math" w:hAnsi="Cambria Math"/>
                      <w:i/>
                      <w:lang w:eastAsia="en-US"/>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d>
            <m:dPr>
              <m:ctrlPr>
                <w:rPr>
                  <w:rFonts w:ascii="Cambria Math" w:hAnsi="Cambria Math"/>
                  <w:i/>
                </w:rPr>
              </m:ctrlPr>
            </m:dPr>
            <m:e>
              <m:f>
                <m:fPr>
                  <m:ctrlPr>
                    <w:rPr>
                      <w:rFonts w:ascii="Cambria Math" w:hAnsi="Cambria Math"/>
                      <w:i/>
                      <w:lang w:eastAsia="en-US"/>
                    </w:rPr>
                  </m:ctrlPr>
                </m:fPr>
                <m:num>
                  <m:r>
                    <w:rPr>
                      <w:rFonts w:ascii="Cambria Math" w:hAnsi="Cambria Math"/>
                    </w:rPr>
                    <m:t>π(4x</m:t>
                  </m:r>
                  <m:sSup>
                    <m:sSupPr>
                      <m:ctrlPr>
                        <w:rPr>
                          <w:rFonts w:ascii="Cambria Math" w:hAnsi="Cambria Math"/>
                          <w:i/>
                          <w:lang w:eastAsia="en-US"/>
                        </w:rPr>
                      </m:ctrlPr>
                    </m:sSupPr>
                    <m:e>
                      <m:r>
                        <w:rPr>
                          <w:rFonts w:ascii="Cambria Math" w:hAnsi="Cambria Math"/>
                        </w:rPr>
                        <m:t>)</m:t>
                      </m:r>
                    </m:e>
                    <m:sup>
                      <m:r>
                        <w:rPr>
                          <w:rFonts w:ascii="Cambria Math" w:hAnsi="Cambria Math"/>
                        </w:rPr>
                        <m:t>2</m:t>
                      </m:r>
                    </m:sup>
                  </m:sSup>
                </m:num>
                <m:den>
                  <m:r>
                    <w:rPr>
                      <w:rFonts w:ascii="Cambria Math" w:hAnsi="Cambria Math"/>
                    </w:rPr>
                    <m:t>2</m:t>
                  </m:r>
                </m:den>
              </m:f>
              <m:r>
                <w:rPr>
                  <w:rFonts w:ascii="Cambria Math" w:hAnsi="Cambria Math"/>
                </w:rPr>
                <m:t xml:space="preserve">- </m:t>
              </m:r>
              <m:f>
                <m:fPr>
                  <m:ctrlPr>
                    <w:rPr>
                      <w:rFonts w:ascii="Cambria Math" w:hAnsi="Cambria Math"/>
                      <w:i/>
                      <w:lang w:eastAsia="en-US"/>
                    </w:rPr>
                  </m:ctrlPr>
                </m:fPr>
                <m:num>
                  <m:r>
                    <w:rPr>
                      <w:rFonts w:ascii="Cambria Math" w:hAnsi="Cambria Math"/>
                    </w:rPr>
                    <m:t>π(3x</m:t>
                  </m:r>
                  <m:sSup>
                    <m:sSupPr>
                      <m:ctrlPr>
                        <w:rPr>
                          <w:rFonts w:ascii="Cambria Math" w:hAnsi="Cambria Math"/>
                          <w:i/>
                          <w:lang w:eastAsia="en-US"/>
                        </w:rPr>
                      </m:ctrlPr>
                    </m:sSupPr>
                    <m:e>
                      <m:r>
                        <w:rPr>
                          <w:rFonts w:ascii="Cambria Math" w:hAnsi="Cambria Math"/>
                        </w:rPr>
                        <m:t>)</m:t>
                      </m:r>
                    </m:e>
                    <m:sup>
                      <m:r>
                        <w:rPr>
                          <w:rFonts w:ascii="Cambria Math" w:hAnsi="Cambria Math"/>
                        </w:rPr>
                        <m:t>2</m:t>
                      </m:r>
                    </m:sup>
                  </m:sSup>
                </m:num>
                <m:den>
                  <m:r>
                    <w:rPr>
                      <w:rFonts w:ascii="Cambria Math" w:hAnsi="Cambria Math"/>
                    </w:rPr>
                    <m:t>2</m:t>
                  </m:r>
                </m:den>
              </m:f>
            </m:e>
          </m:d>
          <m:r>
            <w:rPr>
              <w:rFonts w:ascii="Cambria Math" w:hAnsi="Cambria Math"/>
            </w:rPr>
            <m:t>)</m:t>
          </m:r>
        </m:oMath>
      </m:oMathPara>
    </w:p>
    <w:p w:rsidR="006B592A" w:rsidRPr="008777AD" w:rsidRDefault="006B592A" w:rsidP="006B592A">
      <w:pPr>
        <w:jc w:val="center"/>
      </w:pPr>
      <m:oMathPara>
        <m:oMath>
          <m:r>
            <w:rPr>
              <w:rFonts w:ascii="Cambria Math" w:hAnsi="Cambria Math"/>
            </w:rPr>
            <m:t>q=(</m:t>
          </m:r>
          <m:f>
            <m:fPr>
              <m:ctrlPr>
                <w:rPr>
                  <w:rFonts w:ascii="Cambria Math" w:hAnsi="Cambria Math"/>
                  <w:i/>
                  <w:lang w:eastAsia="en-US"/>
                </w:rPr>
              </m:ctrlPr>
            </m:fPr>
            <m:num>
              <m:r>
                <w:rPr>
                  <w:rFonts w:ascii="Cambria Math" w:hAnsi="Cambria Math"/>
                </w:rPr>
                <m:t>π</m:t>
              </m:r>
              <m:sSup>
                <m:sSupPr>
                  <m:ctrlPr>
                    <w:rPr>
                      <w:rFonts w:ascii="Cambria Math" w:hAnsi="Cambria Math"/>
                      <w:i/>
                      <w:lang w:eastAsia="en-US"/>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d>
            <m:dPr>
              <m:ctrlPr>
                <w:rPr>
                  <w:rFonts w:ascii="Cambria Math" w:hAnsi="Cambria Math"/>
                  <w:i/>
                </w:rPr>
              </m:ctrlPr>
            </m:dPr>
            <m:e>
              <m:f>
                <m:fPr>
                  <m:ctrlPr>
                    <w:rPr>
                      <w:rFonts w:ascii="Cambria Math" w:hAnsi="Cambria Math"/>
                      <w:i/>
                      <w:lang w:eastAsia="en-US"/>
                    </w:rPr>
                  </m:ctrlPr>
                </m:fPr>
                <m:num>
                  <m:r>
                    <w:rPr>
                      <w:rFonts w:ascii="Cambria Math" w:hAnsi="Cambria Math"/>
                    </w:rPr>
                    <m:t>π16</m:t>
                  </m:r>
                  <m:sSup>
                    <m:sSupPr>
                      <m:ctrlPr>
                        <w:rPr>
                          <w:rFonts w:ascii="Cambria Math" w:hAnsi="Cambria Math"/>
                          <w:i/>
                          <w:lang w:eastAsia="en-US"/>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 xml:space="preserve">- </m:t>
              </m:r>
              <m:f>
                <m:fPr>
                  <m:ctrlPr>
                    <w:rPr>
                      <w:rFonts w:ascii="Cambria Math" w:hAnsi="Cambria Math"/>
                      <w:i/>
                      <w:lang w:eastAsia="en-US"/>
                    </w:rPr>
                  </m:ctrlPr>
                </m:fPr>
                <m:num>
                  <m:r>
                    <w:rPr>
                      <w:rFonts w:ascii="Cambria Math" w:hAnsi="Cambria Math"/>
                    </w:rPr>
                    <m:t>π9</m:t>
                  </m:r>
                  <m:sSup>
                    <m:sSupPr>
                      <m:ctrlPr>
                        <w:rPr>
                          <w:rFonts w:ascii="Cambria Math" w:hAnsi="Cambria Math"/>
                          <w:i/>
                          <w:lang w:eastAsia="en-US"/>
                        </w:rPr>
                      </m:ctrlPr>
                    </m:sSupPr>
                    <m:e>
                      <m:r>
                        <w:rPr>
                          <w:rFonts w:ascii="Cambria Math" w:hAnsi="Cambria Math"/>
                        </w:rPr>
                        <m:t>x</m:t>
                      </m:r>
                    </m:e>
                    <m:sup>
                      <m:r>
                        <w:rPr>
                          <w:rFonts w:ascii="Cambria Math" w:hAnsi="Cambria Math"/>
                        </w:rPr>
                        <m:t>2</m:t>
                      </m:r>
                    </m:sup>
                  </m:sSup>
                </m:num>
                <m:den>
                  <m:r>
                    <w:rPr>
                      <w:rFonts w:ascii="Cambria Math" w:hAnsi="Cambria Math"/>
                    </w:rPr>
                    <m:t>2</m:t>
                  </m:r>
                </m:den>
              </m:f>
            </m:e>
          </m:d>
          <m:r>
            <w:rPr>
              <w:rFonts w:ascii="Cambria Math" w:hAnsi="Cambria Math"/>
            </w:rPr>
            <m:t>)</m:t>
          </m:r>
        </m:oMath>
      </m:oMathPara>
    </w:p>
    <w:p w:rsidR="008777AD" w:rsidRPr="008777AD" w:rsidRDefault="008777AD" w:rsidP="006B592A">
      <w:pPr>
        <w:jc w:val="center"/>
      </w:pPr>
      <m:oMathPara>
        <m:oMath>
          <m:r>
            <w:rPr>
              <w:rFonts w:ascii="Cambria Math" w:hAnsi="Cambria Math"/>
            </w:rPr>
            <m:t xml:space="preserve">q= </m:t>
          </m:r>
          <m:f>
            <m:fPr>
              <m:ctrlPr>
                <w:rPr>
                  <w:rFonts w:ascii="Cambria Math" w:hAnsi="Cambria Math"/>
                  <w:i/>
                  <w:lang w:eastAsia="en-US"/>
                </w:rPr>
              </m:ctrlPr>
            </m:fPr>
            <m:num>
              <m:r>
                <w:rPr>
                  <w:rFonts w:ascii="Cambria Math" w:hAnsi="Cambria Math"/>
                </w:rPr>
                <m:t>π8</m:t>
              </m:r>
              <m:sSup>
                <m:sSupPr>
                  <m:ctrlPr>
                    <w:rPr>
                      <w:rFonts w:ascii="Cambria Math" w:hAnsi="Cambria Math"/>
                      <w:i/>
                      <w:lang w:eastAsia="en-US"/>
                    </w:rPr>
                  </m:ctrlPr>
                </m:sSupPr>
                <m:e>
                  <m:r>
                    <w:rPr>
                      <w:rFonts w:ascii="Cambria Math" w:hAnsi="Cambria Math"/>
                    </w:rPr>
                    <m:t>x</m:t>
                  </m:r>
                </m:e>
                <m:sup>
                  <m:r>
                    <w:rPr>
                      <w:rFonts w:ascii="Cambria Math" w:hAnsi="Cambria Math"/>
                    </w:rPr>
                    <m:t>2</m:t>
                  </m:r>
                </m:sup>
              </m:sSup>
            </m:num>
            <m:den>
              <m:r>
                <w:rPr>
                  <w:rFonts w:ascii="Cambria Math" w:hAnsi="Cambria Math"/>
                </w:rPr>
                <m:t>2</m:t>
              </m:r>
            </m:den>
          </m:f>
        </m:oMath>
      </m:oMathPara>
    </w:p>
    <w:p w:rsidR="008777AD" w:rsidRPr="008777AD" w:rsidRDefault="008777AD" w:rsidP="006B592A">
      <w:pPr>
        <w:jc w:val="center"/>
      </w:pPr>
      <m:oMathPara>
        <m:oMath>
          <m:r>
            <w:rPr>
              <w:rFonts w:ascii="Cambria Math" w:hAnsi="Cambria Math"/>
            </w:rPr>
            <m:t>q= π4</m:t>
          </m:r>
          <m:sSup>
            <m:sSupPr>
              <m:ctrlPr>
                <w:rPr>
                  <w:rFonts w:ascii="Cambria Math" w:hAnsi="Cambria Math"/>
                  <w:i/>
                  <w:lang w:eastAsia="en-US"/>
                </w:rPr>
              </m:ctrlPr>
            </m:sSupPr>
            <m:e>
              <m:r>
                <w:rPr>
                  <w:rFonts w:ascii="Cambria Math" w:hAnsi="Cambria Math"/>
                </w:rPr>
                <m:t>x</m:t>
              </m:r>
            </m:e>
            <m:sup>
              <m:r>
                <w:rPr>
                  <w:rFonts w:ascii="Cambria Math" w:hAnsi="Cambria Math"/>
                </w:rPr>
                <m:t>2</m:t>
              </m:r>
            </m:sup>
          </m:sSup>
        </m:oMath>
      </m:oMathPara>
    </w:p>
    <w:p w:rsidR="008777AD" w:rsidRDefault="008777AD" w:rsidP="008777AD">
      <w:pPr>
        <w:jc w:val="right"/>
      </w:pPr>
      <w:r>
        <w:t>(</w:t>
      </w:r>
      <w:r w:rsidR="0025349B">
        <w:t>Note</w:t>
      </w:r>
      <w:r>
        <w:t>: this is for a circle with 4 s</w:t>
      </w:r>
      <w:r w:rsidR="0025349B">
        <w:t>ection</w:t>
      </w:r>
      <w:r>
        <w:t>s)</w:t>
      </w:r>
    </w:p>
    <w:p w:rsidR="008777AD" w:rsidRDefault="008777AD" w:rsidP="008777AD">
      <w:r>
        <w:t>As you can see, the number of sections is equal to the multiplier in the final equation in both instances so we can presume that the equation could be made to look like this:</w:t>
      </w:r>
    </w:p>
    <w:p w:rsidR="008777AD" w:rsidRPr="008777AD" w:rsidRDefault="008777AD" w:rsidP="008777AD">
      <w:pPr>
        <w:jc w:val="center"/>
      </w:pPr>
      <m:oMathPara>
        <m:oMath>
          <m:r>
            <w:rPr>
              <w:rFonts w:ascii="Cambria Math" w:hAnsi="Cambria Math"/>
            </w:rPr>
            <m:t>q= πp</m:t>
          </m:r>
          <m:sSup>
            <m:sSupPr>
              <m:ctrlPr>
                <w:rPr>
                  <w:rFonts w:ascii="Cambria Math" w:hAnsi="Cambria Math"/>
                  <w:i/>
                  <w:lang w:eastAsia="en-US"/>
                </w:rPr>
              </m:ctrlPr>
            </m:sSupPr>
            <m:e>
              <m:r>
                <w:rPr>
                  <w:rFonts w:ascii="Cambria Math" w:hAnsi="Cambria Math"/>
                </w:rPr>
                <m:t>x</m:t>
              </m:r>
            </m:e>
            <m:sup>
              <m:r>
                <w:rPr>
                  <w:rFonts w:ascii="Cambria Math" w:hAnsi="Cambria Math"/>
                </w:rPr>
                <m:t>2</m:t>
              </m:r>
            </m:sup>
          </m:sSup>
        </m:oMath>
      </m:oMathPara>
    </w:p>
    <w:p w:rsidR="008777AD" w:rsidRDefault="008777AD" w:rsidP="008777AD">
      <w:r>
        <w:t>Where p is the number of sections contained in a specific circle</w:t>
      </w:r>
      <w:r w:rsidR="0025349B">
        <w:t>.</w:t>
      </w:r>
    </w:p>
    <w:p w:rsidR="0025349B" w:rsidRDefault="0025349B" w:rsidP="008777AD"/>
    <w:p w:rsidR="0025349B" w:rsidRDefault="0025349B" w:rsidP="008777AD">
      <w:r>
        <w:t xml:space="preserve">Because the yellow </w:t>
      </w:r>
      <w:r w:rsidR="00AD620F">
        <w:t>section</w:t>
      </w:r>
      <w:r>
        <w:t xml:space="preserve"> and the red </w:t>
      </w:r>
      <w:r w:rsidR="00AD620F">
        <w:t>section</w:t>
      </w:r>
      <w:r>
        <w:t xml:space="preserve"> are equal (they have the same radii for both semicircles), we can work out what proportion of the whole circle each section takes up.</w:t>
      </w:r>
    </w:p>
    <w:p w:rsidR="0025349B" w:rsidRDefault="0025349B" w:rsidP="008777AD">
      <w:r>
        <w:t>To do this we need to work out what proportion the orange section takes up from the whole circle</w:t>
      </w:r>
      <w:r>
        <w:br/>
        <w:t>The following equation shows how we subtract the combined yellow and red sections from the area of the whole circle which leaves us an equation for the area of the orange section:</w:t>
      </w:r>
    </w:p>
    <w:p w:rsidR="0025349B" w:rsidRPr="0025349B" w:rsidRDefault="0025349B" w:rsidP="0025349B">
      <w:pPr>
        <w:jc w:val="center"/>
      </w:pPr>
      <m:oMathPara>
        <m:oMath>
          <m:r>
            <w:rPr>
              <w:rFonts w:ascii="Cambria Math" w:hAnsi="Cambria Math"/>
            </w:rPr>
            <m:t>o=3π</m:t>
          </m:r>
          <m:sSup>
            <m:sSupPr>
              <m:ctrlPr>
                <w:rPr>
                  <w:rFonts w:ascii="Cambria Math" w:hAnsi="Cambria Math"/>
                  <w:i/>
                  <w:lang w:eastAsia="en-US"/>
                </w:rPr>
              </m:ctrlPr>
            </m:sSupPr>
            <m:e>
              <m:r>
                <w:rPr>
                  <w:rFonts w:ascii="Cambria Math" w:hAnsi="Cambria Math"/>
                </w:rPr>
                <m:t>x</m:t>
              </m:r>
            </m:e>
            <m:sup>
              <m:r>
                <w:rPr>
                  <w:rFonts w:ascii="Cambria Math" w:hAnsi="Cambria Math"/>
                </w:rPr>
                <m:t>2</m:t>
              </m:r>
            </m:sup>
          </m:sSup>
          <m:r>
            <w:rPr>
              <w:rFonts w:ascii="Cambria Math" w:hAnsi="Cambria Math"/>
            </w:rPr>
            <m:t>- 2πp</m:t>
          </m:r>
          <m:sSup>
            <m:sSupPr>
              <m:ctrlPr>
                <w:rPr>
                  <w:rFonts w:ascii="Cambria Math" w:hAnsi="Cambria Math"/>
                  <w:i/>
                  <w:lang w:eastAsia="en-US"/>
                </w:rPr>
              </m:ctrlPr>
            </m:sSupPr>
            <m:e>
              <m:r>
                <w:rPr>
                  <w:rFonts w:ascii="Cambria Math" w:hAnsi="Cambria Math"/>
                </w:rPr>
                <m:t>x</m:t>
              </m:r>
            </m:e>
            <m:sup>
              <m:r>
                <w:rPr>
                  <w:rFonts w:ascii="Cambria Math" w:hAnsi="Cambria Math"/>
                </w:rPr>
                <m:t>2</m:t>
              </m:r>
            </m:sup>
          </m:sSup>
        </m:oMath>
      </m:oMathPara>
      <w:bookmarkStart w:id="0" w:name="_GoBack"/>
      <w:bookmarkEnd w:id="0"/>
    </w:p>
    <w:p w:rsidR="0025349B" w:rsidRPr="00AD620F" w:rsidRDefault="0025349B" w:rsidP="0025349B">
      <w:pPr>
        <w:jc w:val="center"/>
      </w:pPr>
      <m:oMathPara>
        <m:oMath>
          <m:r>
            <w:rPr>
              <w:rFonts w:ascii="Cambria Math" w:hAnsi="Cambria Math"/>
            </w:rPr>
            <m:t>o= π</m:t>
          </m:r>
          <m:r>
            <w:rPr>
              <w:rFonts w:ascii="Cambria Math" w:hAnsi="Cambria Math"/>
            </w:rPr>
            <m:t>p</m:t>
          </m:r>
          <m:sSup>
            <m:sSupPr>
              <m:ctrlPr>
                <w:rPr>
                  <w:rFonts w:ascii="Cambria Math" w:hAnsi="Cambria Math"/>
                  <w:i/>
                  <w:lang w:eastAsia="en-US"/>
                </w:rPr>
              </m:ctrlPr>
            </m:sSupPr>
            <m:e>
              <m:r>
                <w:rPr>
                  <w:rFonts w:ascii="Cambria Math" w:hAnsi="Cambria Math"/>
                </w:rPr>
                <m:t>x</m:t>
              </m:r>
            </m:e>
            <m:sup>
              <m:r>
                <w:rPr>
                  <w:rFonts w:ascii="Cambria Math" w:hAnsi="Cambria Math"/>
                </w:rPr>
                <m:t>2</m:t>
              </m:r>
            </m:sup>
          </m:sSup>
        </m:oMath>
      </m:oMathPara>
    </w:p>
    <w:p w:rsidR="00AD620F" w:rsidRDefault="00AD620F" w:rsidP="00AD620F">
      <w:r>
        <w:lastRenderedPageBreak/>
        <w:t>From this we can see that the orange section is equal to both the red section and the yellow section which proves that the circle is divided up evenly in thirds between the 3 shapes.</w:t>
      </w:r>
    </w:p>
    <w:p w:rsidR="00AD620F" w:rsidRPr="000B4B3C" w:rsidRDefault="00AD620F" w:rsidP="00AD620F">
      <w:r>
        <w:t>This also works on circles with more than 3 sections as you subtract the two ‘teardrop’ shapes from the total area of the circle, and then divide the area of the inner shape by the number of sections it contains.</w:t>
      </w:r>
    </w:p>
    <w:sectPr w:rsidR="00AD620F" w:rsidRPr="000B4B3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A86" w:rsidRDefault="00D57A86" w:rsidP="0025349B">
      <w:pPr>
        <w:spacing w:after="0" w:line="240" w:lineRule="auto"/>
      </w:pPr>
      <w:r>
        <w:separator/>
      </w:r>
    </w:p>
  </w:endnote>
  <w:endnote w:type="continuationSeparator" w:id="0">
    <w:p w:rsidR="00D57A86" w:rsidRDefault="00D57A86" w:rsidP="0025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A86" w:rsidRDefault="00D57A86" w:rsidP="0025349B">
      <w:pPr>
        <w:spacing w:after="0" w:line="240" w:lineRule="auto"/>
      </w:pPr>
      <w:r>
        <w:separator/>
      </w:r>
    </w:p>
  </w:footnote>
  <w:footnote w:type="continuationSeparator" w:id="0">
    <w:p w:rsidR="00D57A86" w:rsidRDefault="00D57A86" w:rsidP="00253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49B" w:rsidRDefault="0025349B" w:rsidP="0025349B">
    <w:pPr>
      <w:pStyle w:val="Header"/>
      <w:jc w:val="right"/>
    </w:pPr>
    <w:r>
      <w:t>By Stuart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3C"/>
    <w:rsid w:val="000B4B3C"/>
    <w:rsid w:val="0025349B"/>
    <w:rsid w:val="006B592A"/>
    <w:rsid w:val="008777AD"/>
    <w:rsid w:val="0093376D"/>
    <w:rsid w:val="00AD620F"/>
    <w:rsid w:val="00D57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B3C"/>
    <w:rPr>
      <w:color w:val="808080"/>
    </w:rPr>
  </w:style>
  <w:style w:type="paragraph" w:styleId="BalloonText">
    <w:name w:val="Balloon Text"/>
    <w:basedOn w:val="Normal"/>
    <w:link w:val="BalloonTextChar"/>
    <w:uiPriority w:val="99"/>
    <w:semiHidden/>
    <w:unhideWhenUsed/>
    <w:rsid w:val="000B4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B3C"/>
    <w:rPr>
      <w:rFonts w:ascii="Tahoma" w:hAnsi="Tahoma" w:cs="Tahoma"/>
      <w:sz w:val="16"/>
      <w:szCs w:val="16"/>
    </w:rPr>
  </w:style>
  <w:style w:type="paragraph" w:styleId="Header">
    <w:name w:val="header"/>
    <w:basedOn w:val="Normal"/>
    <w:link w:val="HeaderChar"/>
    <w:uiPriority w:val="99"/>
    <w:unhideWhenUsed/>
    <w:rsid w:val="00253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49B"/>
  </w:style>
  <w:style w:type="paragraph" w:styleId="Footer">
    <w:name w:val="footer"/>
    <w:basedOn w:val="Normal"/>
    <w:link w:val="FooterChar"/>
    <w:uiPriority w:val="99"/>
    <w:unhideWhenUsed/>
    <w:rsid w:val="00253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4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B3C"/>
    <w:rPr>
      <w:color w:val="808080"/>
    </w:rPr>
  </w:style>
  <w:style w:type="paragraph" w:styleId="BalloonText">
    <w:name w:val="Balloon Text"/>
    <w:basedOn w:val="Normal"/>
    <w:link w:val="BalloonTextChar"/>
    <w:uiPriority w:val="99"/>
    <w:semiHidden/>
    <w:unhideWhenUsed/>
    <w:rsid w:val="000B4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B3C"/>
    <w:rPr>
      <w:rFonts w:ascii="Tahoma" w:hAnsi="Tahoma" w:cs="Tahoma"/>
      <w:sz w:val="16"/>
      <w:szCs w:val="16"/>
    </w:rPr>
  </w:style>
  <w:style w:type="paragraph" w:styleId="Header">
    <w:name w:val="header"/>
    <w:basedOn w:val="Normal"/>
    <w:link w:val="HeaderChar"/>
    <w:uiPriority w:val="99"/>
    <w:unhideWhenUsed/>
    <w:rsid w:val="00253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49B"/>
  </w:style>
  <w:style w:type="paragraph" w:styleId="Footer">
    <w:name w:val="footer"/>
    <w:basedOn w:val="Normal"/>
    <w:link w:val="FooterChar"/>
    <w:uiPriority w:val="99"/>
    <w:unhideWhenUsed/>
    <w:rsid w:val="00253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 Stephen's School</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stuart.purdie</dc:creator>
  <cp:lastModifiedBy>Stuart Purdie</cp:lastModifiedBy>
  <cp:revision>2</cp:revision>
  <dcterms:created xsi:type="dcterms:W3CDTF">2013-02-20T13:15:00Z</dcterms:created>
  <dcterms:modified xsi:type="dcterms:W3CDTF">2013-02-20T13:15:00Z</dcterms:modified>
</cp:coreProperties>
</file>