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87C8" w14:textId="77777777" w:rsidR="00FA06F4" w:rsidRDefault="005D15B9">
      <w:pPr>
        <w:rPr>
          <w:rFonts w:ascii="Athelas" w:hAnsi="Athelas"/>
          <w:b/>
          <w:bCs/>
          <w:i/>
          <w:iCs/>
          <w:sz w:val="32"/>
          <w:szCs w:val="32"/>
        </w:rPr>
      </w:pPr>
      <w:r w:rsidRPr="005D15B9">
        <w:rPr>
          <w:rFonts w:ascii="Athelas" w:hAnsi="Athelas"/>
          <w:b/>
          <w:bCs/>
          <w:i/>
          <w:iCs/>
          <w:sz w:val="32"/>
          <w:szCs w:val="32"/>
        </w:rPr>
        <w:t xml:space="preserve">The blue player decides to move to the correct square so that he can create a square and win the game. </w:t>
      </w:r>
      <w:r w:rsidR="006B2EF1">
        <w:rPr>
          <w:rFonts w:ascii="Athelas" w:hAnsi="Athelas"/>
          <w:b/>
          <w:bCs/>
          <w:i/>
          <w:iCs/>
          <w:sz w:val="32"/>
          <w:szCs w:val="32"/>
        </w:rPr>
        <w:t xml:space="preserve">I was </w:t>
      </w:r>
      <w:r w:rsidRPr="005D15B9">
        <w:rPr>
          <w:rFonts w:ascii="Athelas" w:hAnsi="Athelas"/>
          <w:b/>
          <w:bCs/>
          <w:i/>
          <w:iCs/>
          <w:sz w:val="32"/>
          <w:szCs w:val="32"/>
        </w:rPr>
        <w:t xml:space="preserve">surprised to see </w:t>
      </w:r>
      <w:r w:rsidR="006B2EF1" w:rsidRPr="005D15B9">
        <w:rPr>
          <w:rFonts w:ascii="Athelas" w:hAnsi="Athelas"/>
          <w:b/>
          <w:bCs/>
          <w:i/>
          <w:iCs/>
          <w:sz w:val="32"/>
          <w:szCs w:val="32"/>
        </w:rPr>
        <w:t>this</w:t>
      </w:r>
      <w:r w:rsidR="006B2EF1">
        <w:rPr>
          <w:rFonts w:ascii="Athelas" w:hAnsi="Athelas"/>
          <w:b/>
          <w:bCs/>
          <w:i/>
          <w:iCs/>
          <w:sz w:val="32"/>
          <w:szCs w:val="32"/>
        </w:rPr>
        <w:t xml:space="preserve"> at the start but after a while I realized that it was the correct move to make to end the game and win</w:t>
      </w:r>
      <w:r w:rsidRPr="005D15B9">
        <w:rPr>
          <w:rFonts w:ascii="Athelas" w:hAnsi="Athelas"/>
          <w:b/>
          <w:bCs/>
          <w:i/>
          <w:iCs/>
          <w:sz w:val="32"/>
          <w:szCs w:val="32"/>
        </w:rPr>
        <w:t>.</w:t>
      </w:r>
      <w:r w:rsidR="006B2EF1">
        <w:rPr>
          <w:rFonts w:ascii="Athelas" w:hAnsi="Athelas"/>
          <w:b/>
          <w:bCs/>
          <w:i/>
          <w:iCs/>
          <w:sz w:val="32"/>
          <w:szCs w:val="32"/>
        </w:rPr>
        <w:t xml:space="preserve"> It also didn’t prolong the game and make it boring, by nobody winning at the end.</w:t>
      </w:r>
      <w:bookmarkStart w:id="0" w:name="_GoBack"/>
      <w:bookmarkEnd w:id="0"/>
      <w:r w:rsidRPr="005D15B9">
        <w:rPr>
          <w:rFonts w:ascii="Athelas" w:hAnsi="Athelas"/>
          <w:b/>
          <w:bCs/>
          <w:i/>
          <w:iCs/>
          <w:sz w:val="32"/>
          <w:szCs w:val="32"/>
        </w:rPr>
        <w:t xml:space="preserve"> It was a good move because he probably did it when his opponent expected it the least. </w:t>
      </w:r>
      <w:r>
        <w:rPr>
          <w:rFonts w:ascii="Athelas" w:hAnsi="Athelas"/>
          <w:b/>
          <w:bCs/>
          <w:i/>
          <w:iCs/>
          <w:sz w:val="32"/>
          <w:szCs w:val="32"/>
        </w:rPr>
        <w:t>Many people may be surprised by the sudden move or because they are more involved in their own moves.</w:t>
      </w:r>
    </w:p>
    <w:p w14:paraId="5FBFFADE" w14:textId="77777777" w:rsidR="00276A8A" w:rsidRDefault="00276A8A">
      <w:pPr>
        <w:rPr>
          <w:rFonts w:ascii="Athelas" w:hAnsi="Athelas"/>
          <w:b/>
          <w:bCs/>
          <w:i/>
          <w:iCs/>
          <w:sz w:val="32"/>
          <w:szCs w:val="32"/>
        </w:rPr>
      </w:pPr>
    </w:p>
    <w:p w14:paraId="6307F030" w14:textId="77777777" w:rsidR="00276A8A" w:rsidRPr="0020108D" w:rsidRDefault="00276A8A">
      <w:pPr>
        <w:rPr>
          <w:rStyle w:val="IntenseReference"/>
        </w:rPr>
      </w:pPr>
      <w:r w:rsidRPr="00276A8A">
        <w:rPr>
          <w:rFonts w:ascii="Athelas" w:hAnsi="Athelas"/>
          <w:b/>
          <w:bCs/>
          <w:i/>
          <w:iCs/>
          <w:sz w:val="32"/>
          <w:szCs w:val="32"/>
        </w:rPr>
        <w:drawing>
          <wp:inline distT="0" distB="0" distL="0" distR="0" wp14:anchorId="7F0C553A" wp14:editId="172E9247">
            <wp:extent cx="5727700" cy="536448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3D99" w14:textId="77777777" w:rsidR="00276A8A" w:rsidRDefault="00276A8A">
      <w:pPr>
        <w:rPr>
          <w:rFonts w:ascii="Athelas" w:hAnsi="Athelas"/>
          <w:b/>
          <w:bCs/>
          <w:i/>
          <w:iCs/>
          <w:sz w:val="32"/>
          <w:szCs w:val="32"/>
        </w:rPr>
      </w:pPr>
    </w:p>
    <w:p w14:paraId="18C60075" w14:textId="77777777" w:rsidR="00276A8A" w:rsidRPr="005D15B9" w:rsidRDefault="00276A8A">
      <w:pPr>
        <w:rPr>
          <w:rFonts w:ascii="Athelas" w:hAnsi="Athelas"/>
          <w:b/>
          <w:bCs/>
          <w:i/>
          <w:iCs/>
          <w:sz w:val="32"/>
          <w:szCs w:val="32"/>
        </w:rPr>
      </w:pPr>
      <w:r>
        <w:rPr>
          <w:rFonts w:ascii="Athelas" w:hAnsi="Athelas"/>
          <w:b/>
          <w:bCs/>
          <w:i/>
          <w:iCs/>
          <w:sz w:val="32"/>
          <w:szCs w:val="32"/>
        </w:rPr>
        <w:t>This is where the game is before the blue player makes his sudden move. When you look at it you are not expecting a sudden win and it came as a surprise. There was no clear way for the red player to win at this moment, with one move.</w:t>
      </w:r>
      <w:r w:rsidR="0020108D">
        <w:rPr>
          <w:rFonts w:ascii="Athelas" w:hAnsi="Athelas"/>
          <w:b/>
          <w:bCs/>
          <w:i/>
          <w:iCs/>
          <w:sz w:val="32"/>
          <w:szCs w:val="32"/>
        </w:rPr>
        <w:t xml:space="preserve"> Some people may say that the blue player </w:t>
      </w:r>
      <w:r w:rsidR="000A31C4">
        <w:rPr>
          <w:rFonts w:ascii="Athelas" w:hAnsi="Athelas"/>
          <w:b/>
          <w:bCs/>
          <w:i/>
          <w:iCs/>
          <w:sz w:val="32"/>
          <w:szCs w:val="32"/>
        </w:rPr>
        <w:t xml:space="preserve">wasn’t realizing that he/she was building a square, until he could finish </w:t>
      </w:r>
      <w:r w:rsidR="000A31C4">
        <w:rPr>
          <w:rFonts w:ascii="Athelas" w:hAnsi="Athelas"/>
          <w:b/>
          <w:bCs/>
          <w:i/>
          <w:iCs/>
          <w:sz w:val="32"/>
          <w:szCs w:val="32"/>
        </w:rPr>
        <w:lastRenderedPageBreak/>
        <w:t xml:space="preserve">it, however the player may also have been planning it ahead of time, and subtly done different moves to divert his/her opponent’s attention.  This was a good move that is good. The red player may have noticed the square but maybe too late to adhere anything. </w:t>
      </w:r>
    </w:p>
    <w:sectPr w:rsidR="00276A8A" w:rsidRPr="005D15B9" w:rsidSect="00EF49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1FFF1" w14:textId="77777777" w:rsidR="008401C6" w:rsidRDefault="008401C6" w:rsidP="005D15B9">
      <w:r>
        <w:separator/>
      </w:r>
    </w:p>
  </w:endnote>
  <w:endnote w:type="continuationSeparator" w:id="0">
    <w:p w14:paraId="69BA8D4D" w14:textId="77777777" w:rsidR="008401C6" w:rsidRDefault="008401C6" w:rsidP="005D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thelas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4D5F6" w14:textId="77777777" w:rsidR="008401C6" w:rsidRDefault="008401C6" w:rsidP="005D15B9">
      <w:r>
        <w:separator/>
      </w:r>
    </w:p>
  </w:footnote>
  <w:footnote w:type="continuationSeparator" w:id="0">
    <w:p w14:paraId="2E2937C0" w14:textId="77777777" w:rsidR="008401C6" w:rsidRDefault="008401C6" w:rsidP="005D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FC95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75AC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EE0E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F747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0A8F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BFA3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7A83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36DA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374A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002B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0BC1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9"/>
    <w:rsid w:val="000A31C4"/>
    <w:rsid w:val="0020108D"/>
    <w:rsid w:val="00276A8A"/>
    <w:rsid w:val="005D15B9"/>
    <w:rsid w:val="006B2EF1"/>
    <w:rsid w:val="008401C6"/>
    <w:rsid w:val="00A635DB"/>
    <w:rsid w:val="00E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D06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B9"/>
  </w:style>
  <w:style w:type="paragraph" w:styleId="Footer">
    <w:name w:val="footer"/>
    <w:basedOn w:val="Normal"/>
    <w:link w:val="FooterChar"/>
    <w:uiPriority w:val="99"/>
    <w:unhideWhenUsed/>
    <w:rsid w:val="005D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5B9"/>
  </w:style>
  <w:style w:type="character" w:styleId="IntenseReference">
    <w:name w:val="Intense Reference"/>
    <w:basedOn w:val="DefaultParagraphFont"/>
    <w:uiPriority w:val="32"/>
    <w:qFormat/>
    <w:rsid w:val="0020108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Vyas</dc:creator>
  <cp:keywords/>
  <dc:description/>
  <cp:lastModifiedBy>Ved Vyas</cp:lastModifiedBy>
  <cp:revision>1</cp:revision>
  <dcterms:created xsi:type="dcterms:W3CDTF">2018-04-06T17:33:00Z</dcterms:created>
  <dcterms:modified xsi:type="dcterms:W3CDTF">2018-04-06T18:00:00Z</dcterms:modified>
</cp:coreProperties>
</file>