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228600" distT="228600" distL="228600" distR="2286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352425</wp:posOffset>
                </wp:positionV>
                <wp:extent cx="4052888" cy="3963568"/>
                <wp:effectExtent b="0" l="0" r="0" t="0"/>
                <wp:wrapSquare wrapText="bothSides" distB="228600" distT="228600" distL="228600" distR="2286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23975" y="-342900"/>
                          <a:ext cx="4052888" cy="3963568"/>
                          <a:chOff x="723975" y="-342900"/>
                          <a:chExt cx="3438600" cy="37147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638300" y="1619250"/>
                            <a:ext cx="1619100" cy="1638300"/>
                          </a:xfrm>
                          <a:prstGeom prst="flowChartConnector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3" name="Shape 3"/>
                        <wps:spPr>
                          <a:xfrm>
                            <a:off x="1952625" y="1504950"/>
                            <a:ext cx="1924200" cy="1866900"/>
                          </a:xfrm>
                          <a:prstGeom prst="flowChartConnector">
                            <a:avLst/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CnPr/>
                        <wps:spPr>
                          <a:xfrm>
                            <a:off x="2447850" y="1619250"/>
                            <a:ext cx="0" cy="1638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CnPr/>
                        <wps:spPr>
                          <a:xfrm flipH="1" rot="10800000">
                            <a:off x="1638300" y="2438400"/>
                            <a:ext cx="1619100" cy="19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CnPr/>
                        <wps:spPr>
                          <a:xfrm>
                            <a:off x="2914725" y="1504950"/>
                            <a:ext cx="0" cy="1866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CnPr/>
                        <wps:spPr>
                          <a:xfrm rot="10800000">
                            <a:off x="3105225" y="2438400"/>
                            <a:ext cx="771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8" name="Shape 8"/>
                        <wps:spPr>
                          <a:xfrm>
                            <a:off x="1485750" y="590550"/>
                            <a:ext cx="1924200" cy="1971900"/>
                          </a:xfrm>
                          <a:prstGeom prst="flowChartConnector">
                            <a:avLst/>
                          </a:prstGeom>
                          <a:noFill/>
                          <a:ln cap="flat" cmpd="sng" w="9525">
                            <a:solidFill>
                              <a:srgbClr val="00FF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9" name="Shape 9"/>
                        <wps:spPr>
                          <a:xfrm>
                            <a:off x="723975" y="-342900"/>
                            <a:ext cx="3438600" cy="3533700"/>
                          </a:xfrm>
                          <a:prstGeom prst="flowChartConnector">
                            <a:avLst/>
                          </a:prstGeom>
                          <a:noFill/>
                          <a:ln cap="flat" cmpd="sng" w="9525">
                            <a:solidFill>
                              <a:srgbClr val="FFFF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10" name="Shape 10"/>
                        <wps:spPr>
                          <a:xfrm>
                            <a:off x="1685925" y="1619250"/>
                            <a:ext cx="1514700" cy="1485900"/>
                          </a:xfrm>
                          <a:prstGeom prst="pentagon">
                            <a:avLst>
                              <a:gd fmla="val 105146" name="hf"/>
                              <a:gd fmla="val 110557" name="vf"/>
                            </a:avLst>
                          </a:prstGeom>
                          <a:noFill/>
                          <a:ln cap="flat" cmpd="sng" w="9525">
                            <a:solidFill>
                              <a:srgbClr val="9900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CnPr/>
                        <wps:spPr>
                          <a:xfrm>
                            <a:off x="1685927" y="2186812"/>
                            <a:ext cx="771600" cy="261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98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CnPr/>
                        <wps:spPr>
                          <a:xfrm flipH="1">
                            <a:off x="1952475" y="1619250"/>
                            <a:ext cx="490800" cy="8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FF99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352425</wp:posOffset>
                </wp:positionV>
                <wp:extent cx="4052888" cy="3963568"/>
                <wp:effectExtent b="0" l="0" r="0" t="0"/>
                <wp:wrapSquare wrapText="bothSides" distB="228600" distT="228600" distL="228600" distR="2286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2888" cy="39635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A regular pentagon has interior angles that sum upto 540° and so 108° at each corner, and all the edges must be equal. </w:t>
      </w:r>
    </w:p>
    <w:p w:rsidR="00000000" w:rsidDel="00000000" w:rsidP="00000000" w:rsidRDefault="00000000" w:rsidRPr="00000000" w14:paraId="0000001B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R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bscript"/>
          <w:rtl w:val="0"/>
        </w:rPr>
        <w:t xml:space="preserve">0</w:t>
      </w: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 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= AB (radius of blue circle)</w:t>
      </w:r>
    </w:p>
    <w:p w:rsidR="00000000" w:rsidDel="00000000" w:rsidP="00000000" w:rsidRDefault="00000000" w:rsidRPr="00000000" w14:paraId="0000001D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R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bscript"/>
          <w:rtl w:val="0"/>
        </w:rPr>
        <w:t xml:space="preserve">1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 = DF (radius of red circle)</w:t>
      </w:r>
    </w:p>
    <w:p w:rsidR="00000000" w:rsidDel="00000000" w:rsidP="00000000" w:rsidRDefault="00000000" w:rsidRPr="00000000" w14:paraId="0000001E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R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bscript"/>
          <w:rtl w:val="0"/>
        </w:rPr>
        <w:t xml:space="preserve">2</w:t>
      </w: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 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= DG/DI (radius of green circle)</w:t>
      </w:r>
    </w:p>
    <w:p w:rsidR="00000000" w:rsidDel="00000000" w:rsidP="00000000" w:rsidRDefault="00000000" w:rsidRPr="00000000" w14:paraId="0000001F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Let </w:t>
      </w: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R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bscript"/>
          <w:rtl w:val="0"/>
        </w:rPr>
        <w:t xml:space="preserve">0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 = </w:t>
      </w: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R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bscript"/>
          <w:rtl w:val="0"/>
        </w:rPr>
        <w:t xml:space="preserve">1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perscript"/>
          <w:rtl w:val="0"/>
        </w:rPr>
        <w:t xml:space="preserve">2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 =</w:t>
      </w:r>
      <m:oMath>
        <m:sSup>
          <m:sSupPr>
            <m:ctrlPr>
              <w:rPr>
                <w:rFonts w:ascii="Old Standard TT" w:cs="Old Standard TT" w:eastAsia="Old Standard TT" w:hAnsi="Old Standard TT"/>
                <w:sz w:val="28"/>
                <w:szCs w:val="28"/>
              </w:rPr>
            </m:ctrlPr>
          </m:sSupPr>
          <m:e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x</m:t>
            </m:r>
          </m:e>
          <m:sup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2</m:t>
            </m:r>
          </m:sup>
        </m:sSup>
        <m:r>
          <w:rPr>
            <w:rFonts w:ascii="Old Standard TT" w:cs="Old Standard TT" w:eastAsia="Old Standard TT" w:hAnsi="Old Standard TT"/>
            <w:sz w:val="28"/>
            <w:szCs w:val="28"/>
          </w:rPr>
          <m:t xml:space="preserve">+</m:t>
        </m:r>
        <m:f>
          <m:fPr>
            <m:ctrlPr>
              <w:rPr>
                <w:rFonts w:ascii="Old Standard TT" w:cs="Old Standard TT" w:eastAsia="Old Standard TT" w:hAnsi="Old Standard TT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sSupPr>
              <m:e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x</m:t>
                </m:r>
              </m:e>
              <m:sup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2</m:t>
                </m:r>
              </m:sup>
            </m:sSup>
          </m:num>
          <m:den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4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R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bscript"/>
          <w:rtl w:val="0"/>
        </w:rPr>
        <w:t xml:space="preserve">1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perscript"/>
          <w:rtl w:val="0"/>
        </w:rPr>
        <w:t xml:space="preserve">2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 =</w:t>
      </w:r>
      <m:oMath>
        <m:f>
          <m:fPr>
            <m:ctrlPr>
              <w:rPr>
                <w:rFonts w:ascii="Old Standard TT" w:cs="Old Standard TT" w:eastAsia="Old Standard TT" w:hAnsi="Old Standard TT"/>
                <w:sz w:val="28"/>
                <w:szCs w:val="28"/>
              </w:rPr>
            </m:ctrlPr>
          </m:fPr>
          <m:num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5</m:t>
            </m:r>
            <m:sSup>
              <m:sSupPr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sSupPr>
              <m:e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x</m:t>
                </m:r>
              </m:e>
              <m:sup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2</m:t>
                </m:r>
              </m:sup>
            </m:sSup>
          </m:num>
          <m:den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4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R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bscript"/>
          <w:rtl w:val="0"/>
        </w:rPr>
        <w:t xml:space="preserve">1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perscript"/>
          <w:rtl w:val="0"/>
        </w:rPr>
        <w:t xml:space="preserve"> </w:t>
      </w: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  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=</w:t>
      </w:r>
      <m:oMath>
        <m:f>
          <m:fPr>
            <m:ctrlPr>
              <w:rPr>
                <w:rFonts w:ascii="Old Standard TT" w:cs="Old Standard TT" w:eastAsia="Old Standard TT" w:hAnsi="Old Standard TT"/>
                <w:sz w:val="28"/>
                <w:szCs w:val="28"/>
              </w:rPr>
            </m:ctrlPr>
          </m:fPr>
          <m:num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x</m:t>
            </m:r>
            <m:rad>
              <m:radPr>
                <m:degHide m:val="1"/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radPr>
              <m:e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5</m:t>
                </m:r>
              </m:e>
            </m:rad>
          </m:num>
          <m:den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rFonts w:ascii="Old Standard TT" w:cs="Old Standard TT" w:eastAsia="Old Standard TT" w:hAnsi="Old Standard TT"/>
          <w:i w:val="1"/>
        </w:rPr>
      </w:pP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BH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 = </w:t>
      </w: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R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bscript"/>
          <w:rtl w:val="0"/>
        </w:rPr>
        <w:t xml:space="preserve">1</w:t>
      </w: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 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- </w:t>
      </w:r>
      <m:oMath>
        <m:f>
          <m:fPr>
            <m:ctrlPr>
              <w:rPr>
                <w:rFonts w:ascii="Old Standard TT" w:cs="Old Standard TT" w:eastAsia="Old Standard TT" w:hAnsi="Old Standard TT"/>
                <w:sz w:val="28"/>
                <w:szCs w:val="28"/>
              </w:rPr>
            </m:ctrlPr>
          </m:fPr>
          <m:num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x</m:t>
            </m:r>
          </m:num>
          <m:den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BH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 = AG (since F is the midpoint of AB i.e. equidistant from A and B)</w:t>
      </w:r>
    </w:p>
    <w:p w:rsidR="00000000" w:rsidDel="00000000" w:rsidP="00000000" w:rsidRDefault="00000000" w:rsidRPr="00000000" w14:paraId="00000026">
      <w:pPr>
        <w:contextualSpacing w:val="0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AG = </w:t>
      </w:r>
      <m:oMath>
        <m:f>
          <m:fPr>
            <m:ctrlPr>
              <w:rPr>
                <w:rFonts w:ascii="Old Standard TT" w:cs="Old Standard TT" w:eastAsia="Old Standard TT" w:hAnsi="Old Standard TT"/>
                <w:sz w:val="28"/>
                <w:szCs w:val="28"/>
              </w:rPr>
            </m:ctrlPr>
          </m:fPr>
          <m:num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x</m:t>
            </m:r>
            <m:rad>
              <m:radPr>
                <m:degHide m:val="1"/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radPr>
              <m:e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5</m:t>
                </m:r>
              </m:e>
            </m:rad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-x</m:t>
            </m:r>
          </m:num>
          <m:den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R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bscript"/>
          <w:rtl w:val="0"/>
        </w:rPr>
        <w:t xml:space="preserve">2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perscript"/>
          <w:rtl w:val="0"/>
        </w:rPr>
        <w:t xml:space="preserve">2</w:t>
      </w: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 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 = </w:t>
      </w:r>
      <m:oMath>
        <m:sSup>
          <m:sSupPr>
            <m:ctrlPr>
              <w:rPr>
                <w:rFonts w:ascii="Old Standard TT" w:cs="Old Standard TT" w:eastAsia="Old Standard TT" w:hAnsi="Old Standard TT"/>
              </w:rPr>
            </m:ctrlPr>
          </m:sSupPr>
          <m:e>
            <m:d>
              <m:dPr>
                <m:begChr m:val="("/>
                <m:endChr m:val=")"/>
              </m:dPr>
              <m:e>
                <m:f>
                  <m:fPr>
                    <m:ctrlPr>
                      <w:rPr>
                        <w:rFonts w:ascii="Old Standard TT" w:cs="Old Standard TT" w:eastAsia="Old Standard TT" w:hAnsi="Old Standard TT"/>
                      </w:rPr>
                    </m:ctrlPr>
                  </m:fPr>
                  <m:num>
                    <m:r>
                      <w:rPr>
                        <w:rFonts w:ascii="Old Standard TT" w:cs="Old Standard TT" w:eastAsia="Old Standard TT" w:hAnsi="Old Standard TT"/>
                      </w:rPr>
                      <m:t xml:space="preserve">x</m:t>
                    </m:r>
                    <m:rad>
                      <m:radPr>
                        <m:degHide m:val="1"/>
                        <m:ctrlPr>
                          <w:rPr>
                            <w:rFonts w:ascii="Old Standard TT" w:cs="Old Standard TT" w:eastAsia="Old Standard TT" w:hAnsi="Old Standard TT"/>
                          </w:rPr>
                        </m:ctrlPr>
                      </m:radPr>
                      <m:e>
                        <m:r>
                          <w:rPr>
                            <w:rFonts w:ascii="Old Standard TT" w:cs="Old Standard TT" w:eastAsia="Old Standard TT" w:hAnsi="Old Standard TT"/>
                          </w:rPr>
                          <m:t xml:space="preserve">5</m:t>
                        </m:r>
                      </m:e>
                    </m:rad>
                    <m:r>
                      <w:rPr>
                        <w:rFonts w:ascii="Old Standard TT" w:cs="Old Standard TT" w:eastAsia="Old Standard TT" w:hAnsi="Old Standard TT"/>
                      </w:rPr>
                      <m:t xml:space="preserve">-x</m:t>
                    </m:r>
                  </m:num>
                  <m:den>
                    <m:r>
                      <w:rPr>
                        <w:rFonts w:ascii="Old Standard TT" w:cs="Old Standard TT" w:eastAsia="Old Standard TT" w:hAnsi="Old Standard TT"/>
                      </w:rPr>
                      <m:t xml:space="preserve">2</m:t>
                    </m:r>
                  </m:den>
                </m:f>
              </m:e>
            </m:d>
          </m:e>
          <m:sup>
            <m:r>
              <w:rPr>
                <w:rFonts w:ascii="Old Standard TT" w:cs="Old Standard TT" w:eastAsia="Old Standard TT" w:hAnsi="Old Standard TT"/>
              </w:rPr>
              <m:t xml:space="preserve">2</m:t>
            </m:r>
          </m:sup>
        </m:sSup>
        <m:r>
          <w:rPr>
            <w:rFonts w:ascii="Old Standard TT" w:cs="Old Standard TT" w:eastAsia="Old Standard TT" w:hAnsi="Old Standard TT"/>
          </w:rPr>
          <m:t xml:space="preserve">+</m:t>
        </m:r>
        <m:sSup>
          <m:sSupPr>
            <m:ctrlPr>
              <w:rPr>
                <w:rFonts w:ascii="Old Standard TT" w:cs="Old Standard TT" w:eastAsia="Old Standard TT" w:hAnsi="Old Standard TT"/>
              </w:rPr>
            </m:ctrlPr>
          </m:sSupPr>
          <m:e>
            <m:r>
              <w:rPr>
                <w:rFonts w:ascii="Old Standard TT" w:cs="Old Standard TT" w:eastAsia="Old Standard TT" w:hAnsi="Old Standard TT"/>
              </w:rPr>
              <m:t xml:space="preserve">x</m:t>
            </m:r>
          </m:e>
          <m:sup>
            <m:r>
              <w:rPr>
                <w:rFonts w:ascii="Old Standard TT" w:cs="Old Standard TT" w:eastAsia="Old Standard TT" w:hAnsi="Old Standard TT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R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bscript"/>
          <w:rtl w:val="0"/>
        </w:rPr>
        <w:t xml:space="preserve">2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perscript"/>
          <w:rtl w:val="0"/>
        </w:rPr>
        <w:t xml:space="preserve">2</w:t>
      </w: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 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 = </w:t>
      </w:r>
      <m:oMath>
        <m:f>
          <m:fPr>
            <m:ctrlPr>
              <w:rPr>
                <w:rFonts w:ascii="Old Standard TT" w:cs="Old Standard TT" w:eastAsia="Old Standard TT" w:hAnsi="Old Standard TT"/>
                <w:sz w:val="28"/>
                <w:szCs w:val="28"/>
              </w:rPr>
            </m:ctrlPr>
          </m:fPr>
          <m:num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10</m:t>
            </m:r>
            <m:sSup>
              <m:sSupPr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sSupPr>
              <m:e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x</m:t>
                </m:r>
              </m:e>
              <m:sup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2</m:t>
                </m:r>
              </m:sup>
            </m:sSup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-2</m:t>
            </m:r>
            <m:sSup>
              <m:sSupPr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Old Standard TT" w:cs="Old Standard TT" w:eastAsia="Old Standard TT" w:hAnsi="Old Standard TT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Old Standard TT" w:cs="Old Standard TT" w:eastAsia="Old Standard TT" w:hAnsi="Old Standard TT"/>
                        <w:sz w:val="28"/>
                        <w:szCs w:val="28"/>
                      </w:rPr>
                      <m:t xml:space="preserve">x</m:t>
                    </m:r>
                  </m:e>
                  <m:sup/>
                </m:sSup>
              </m:e>
              <m:sup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2</m:t>
                </m:r>
              </m:sup>
            </m:sSup>
            <m:rad>
              <m:radPr>
                <m:degHide m:val="1"/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radPr>
              <m:e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5</m:t>
                </m:r>
              </m:e>
            </m:rad>
          </m:num>
          <m:den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4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Now with this information and the hint </w:t>
      </w:r>
      <m:oMath>
        <m:r>
          <w:rPr>
            <w:rFonts w:ascii="Old Standard TT" w:cs="Old Standard TT" w:eastAsia="Old Standard TT" w:hAnsi="Old Standard TT"/>
          </w:rPr>
          <m:t xml:space="preserve">cos72</m:t>
        </m:r>
      </m:oMath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°</w:t>
      </w: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=</w:t>
      </w:r>
      <m:oMath>
        <m:f>
          <m:fPr>
            <m:ctrlPr>
              <w:rPr>
                <w:rFonts w:ascii="Old Standard TT" w:cs="Old Standard TT" w:eastAsia="Old Standard TT" w:hAnsi="Old Standard TT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radPr>
              <m:e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5</m:t>
                </m:r>
              </m:e>
            </m:rad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-1</m:t>
            </m:r>
          </m:num>
          <m:den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4</m:t>
            </m:r>
          </m:den>
        </m:f>
      </m:oMath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we can deduce the length of one side of this pentagon.</w:t>
      </w:r>
    </w:p>
    <w:p w:rsidR="00000000" w:rsidDel="00000000" w:rsidP="00000000" w:rsidRDefault="00000000" w:rsidRPr="00000000" w14:paraId="0000002D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rFonts w:ascii="Old Standard TT" w:cs="Old Standard TT" w:eastAsia="Old Standard TT" w:hAnsi="Old Standard TT"/>
        </w:rPr>
      </w:pPr>
      <m:oMath>
        <m:r>
          <w:rPr>
            <w:rFonts w:ascii="Old Standard TT" w:cs="Old Standard TT" w:eastAsia="Old Standard TT" w:hAnsi="Old Standard TT"/>
          </w:rPr>
          <m:t xml:space="preserve">cosA = (</m:t>
        </m:r>
      </m:oMath>
      <m:oMath>
        <m:f>
          <m:fPr>
            <m:ctrlPr>
              <w:rPr>
                <w:rFonts w:ascii="Old Standard TT" w:cs="Old Standard TT" w:eastAsia="Old Standard TT" w:hAnsi="Old Standard TT"/>
                <w:sz w:val="28"/>
                <w:szCs w:val="28"/>
              </w:rPr>
            </m:ctrlPr>
          </m:fPr>
          <m:num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10</m:t>
            </m:r>
            <m:sSup>
              <m:sSupPr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sSupPr>
              <m:e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x</m:t>
                </m:r>
              </m:e>
              <m:sup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2</m:t>
                </m:r>
              </m:sup>
            </m:sSup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-2</m:t>
            </m:r>
            <m:sSup>
              <m:sSupPr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Old Standard TT" w:cs="Old Standard TT" w:eastAsia="Old Standard TT" w:hAnsi="Old Standard TT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Old Standard TT" w:cs="Old Standard TT" w:eastAsia="Old Standard TT" w:hAnsi="Old Standard TT"/>
                        <w:sz w:val="28"/>
                        <w:szCs w:val="28"/>
                      </w:rPr>
                      <m:t xml:space="preserve">x</m:t>
                    </m:r>
                  </m:e>
                  <m:sup/>
                </m:sSup>
              </m:e>
              <m:sup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2</m:t>
                </m:r>
              </m:sup>
            </m:sSup>
            <m:rad>
              <m:radPr>
                <m:degHide m:val="1"/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radPr>
              <m:e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5</m:t>
                </m:r>
              </m:e>
            </m:rad>
          </m:num>
          <m:den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4</m:t>
            </m:r>
          </m:den>
        </m:f>
      </m:oMath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2</w:t>
      </w: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x</w:t>
      </w:r>
      <w:r w:rsidDel="00000000" w:rsidR="00000000" w:rsidRPr="00000000">
        <w:rPr>
          <w:rFonts w:ascii="Old Standard TT" w:cs="Old Standard TT" w:eastAsia="Old Standard TT" w:hAnsi="Old Standard TT"/>
          <w:vertAlign w:val="superscript"/>
          <w:rtl w:val="0"/>
        </w:rPr>
        <w:t xml:space="preserve">2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 )</w:t>
      </w:r>
      <m:oMath>
        <m:r>
          <m:t>÷</m:t>
        </m:r>
        <m:d>
          <m:dPr>
            <m:begChr m:val="("/>
            <m:endChr m:val=")"/>
            <m:ctrlPr>
              <w:rPr>
                <w:rFonts w:ascii="Old Standard TT" w:cs="Old Standard TT" w:eastAsia="Old Standard TT" w:hAnsi="Old Standard TT"/>
              </w:rPr>
            </m:ctrlPr>
          </m:dPr>
          <m:e>
            <m:r>
              <w:rPr>
                <w:rFonts w:ascii="Old Standard TT" w:cs="Old Standard TT" w:eastAsia="Old Standard TT" w:hAnsi="Old Standard TT"/>
              </w:rPr>
              <m:t xml:space="preserve">-2</m:t>
            </m:r>
            <m:sSup>
              <m:sSupPr>
                <m:ctrlPr>
                  <w:rPr>
                    <w:rFonts w:ascii="Old Standard TT" w:cs="Old Standard TT" w:eastAsia="Old Standard TT" w:hAnsi="Old Standard TT"/>
                  </w:rPr>
                </m:ctrlPr>
              </m:sSupPr>
              <m:e>
                <m:r>
                  <w:rPr>
                    <w:rFonts w:ascii="Old Standard TT" w:cs="Old Standard TT" w:eastAsia="Old Standard TT" w:hAnsi="Old Standard TT"/>
                  </w:rPr>
                  <m:t xml:space="preserve">x</m:t>
                </m:r>
              </m:e>
              <m:sup>
                <m:r>
                  <w:rPr>
                    <w:rFonts w:ascii="Old Standard TT" w:cs="Old Standard TT" w:eastAsia="Old Standard TT" w:hAnsi="Old Standard TT"/>
                  </w:rPr>
                  <m:t xml:space="preserve">2</m:t>
                </m:r>
              </m:sup>
            </m:sSup>
          </m:e>
        </m:d>
      </m:oMath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 [Cosine Rule]</w:t>
      </w:r>
    </w:p>
    <w:p w:rsidR="00000000" w:rsidDel="00000000" w:rsidP="00000000" w:rsidRDefault="00000000" w:rsidRPr="00000000" w14:paraId="0000002F">
      <w:pPr>
        <w:contextualSpacing w:val="0"/>
        <w:rPr>
          <w:rFonts w:ascii="Old Standard TT" w:cs="Old Standard TT" w:eastAsia="Old Standard TT" w:hAnsi="Old Standard TT"/>
        </w:rPr>
      </w:pPr>
      <m:oMath>
        <m:r>
          <w:rPr>
            <w:rFonts w:ascii="Old Standard TT" w:cs="Old Standard TT" w:eastAsia="Old Standard TT" w:hAnsi="Old Standard TT"/>
          </w:rPr>
          <m:t xml:space="preserve">cosA = </m:t>
        </m:r>
        <m:f>
          <m:fPr>
            <m:ctrlPr>
              <w:rPr>
                <w:rFonts w:ascii="Old Standard TT" w:cs="Old Standard TT" w:eastAsia="Old Standard TT" w:hAnsi="Old Standard TT"/>
              </w:rPr>
            </m:ctrlPr>
          </m:fPr>
          <m:num>
            <m:r>
              <w:rPr>
                <w:rFonts w:ascii="Old Standard TT" w:cs="Old Standard TT" w:eastAsia="Old Standard TT" w:hAnsi="Old Standard TT"/>
              </w:rPr>
              <m:t xml:space="preserve">2</m:t>
            </m:r>
            <m:sSup>
              <m:sSupPr>
                <m:ctrlPr>
                  <w:rPr>
                    <w:rFonts w:ascii="Old Standard TT" w:cs="Old Standard TT" w:eastAsia="Old Standard TT" w:hAnsi="Old Standard TT"/>
                  </w:rPr>
                </m:ctrlPr>
              </m:sSupPr>
              <m:e>
                <m:r>
                  <w:rPr>
                    <w:rFonts w:ascii="Old Standard TT" w:cs="Old Standard TT" w:eastAsia="Old Standard TT" w:hAnsi="Old Standard TT"/>
                  </w:rPr>
                  <m:t xml:space="preserve">x</m:t>
                </m:r>
              </m:e>
              <m:sup>
                <m:r>
                  <w:rPr>
                    <w:rFonts w:ascii="Old Standard TT" w:cs="Old Standard TT" w:eastAsia="Old Standard TT" w:hAnsi="Old Standard TT"/>
                  </w:rPr>
                  <m:t xml:space="preserve">2</m:t>
                </m:r>
              </m:sup>
            </m:sSup>
            <m:r>
              <w:rPr>
                <w:rFonts w:ascii="Old Standard TT" w:cs="Old Standard TT" w:eastAsia="Old Standard TT" w:hAnsi="Old Standard TT"/>
              </w:rPr>
              <m:t xml:space="preserve">-2</m:t>
            </m:r>
            <m:sSup>
              <m:sSupPr>
                <m:ctrlPr>
                  <w:rPr>
                    <w:rFonts w:ascii="Old Standard TT" w:cs="Old Standard TT" w:eastAsia="Old Standard TT" w:hAnsi="Old Standard TT"/>
                  </w:rPr>
                </m:ctrlPr>
              </m:sSupPr>
              <m:e>
                <m:r>
                  <w:rPr>
                    <w:rFonts w:ascii="Old Standard TT" w:cs="Old Standard TT" w:eastAsia="Old Standard TT" w:hAnsi="Old Standard TT"/>
                  </w:rPr>
                  <m:t xml:space="preserve">x</m:t>
                </m:r>
              </m:e>
              <m:sup>
                <m:r>
                  <w:rPr>
                    <w:rFonts w:ascii="Old Standard TT" w:cs="Old Standard TT" w:eastAsia="Old Standard TT" w:hAnsi="Old Standard TT"/>
                  </w:rPr>
                  <m:t xml:space="preserve">2</m:t>
                </m:r>
              </m:sup>
            </m:sSup>
            <m:rad>
              <m:radPr>
                <m:degHide m:val="1"/>
                <m:ctrlPr>
                  <w:rPr>
                    <w:rFonts w:ascii="Old Standard TT" w:cs="Old Standard TT" w:eastAsia="Old Standard TT" w:hAnsi="Old Standard TT"/>
                  </w:rPr>
                </m:ctrlPr>
              </m:radPr>
              <m:e>
                <m:r>
                  <w:rPr>
                    <w:rFonts w:ascii="Old Standard TT" w:cs="Old Standard TT" w:eastAsia="Old Standard TT" w:hAnsi="Old Standard TT"/>
                  </w:rPr>
                  <m:t xml:space="preserve">5</m:t>
                </m:r>
              </m:e>
            </m:rad>
          </m:num>
          <m:den>
            <m:r>
              <w:rPr>
                <w:rFonts w:ascii="Old Standard TT" w:cs="Old Standard TT" w:eastAsia="Old Standard TT" w:hAnsi="Old Standard TT"/>
              </w:rPr>
              <m:t xml:space="preserve">4</m:t>
            </m:r>
          </m:den>
        </m:f>
        <m:r>
          <w:rPr>
            <w:rFonts w:ascii="Old Standard TT" w:cs="Old Standard TT" w:eastAsia="Old Standard TT" w:hAnsi="Old Standard TT"/>
          </w:rPr>
          <m:t>×</m:t>
        </m:r>
        <m:f>
          <m:fPr>
            <m:ctrlPr>
              <w:rPr>
                <w:rFonts w:ascii="Old Standard TT" w:cs="Old Standard TT" w:eastAsia="Old Standard TT" w:hAnsi="Old Standard TT"/>
              </w:rPr>
            </m:ctrlPr>
          </m:fPr>
          <m:num>
            <m:r>
              <w:rPr>
                <w:rFonts w:ascii="Old Standard TT" w:cs="Old Standard TT" w:eastAsia="Old Standard TT" w:hAnsi="Old Standard TT"/>
              </w:rPr>
              <m:t xml:space="preserve">1</m:t>
            </m:r>
          </m:num>
          <m:den>
            <m:r>
              <w:rPr>
                <w:rFonts w:ascii="Old Standard TT" w:cs="Old Standard TT" w:eastAsia="Old Standard TT" w:hAnsi="Old Standard TT"/>
              </w:rPr>
              <m:t xml:space="preserve">-2</m:t>
            </m:r>
            <m:sSup>
              <m:sSupPr>
                <m:ctrlPr>
                  <w:rPr>
                    <w:rFonts w:ascii="Old Standard TT" w:cs="Old Standard TT" w:eastAsia="Old Standard TT" w:hAnsi="Old Standard TT"/>
                  </w:rPr>
                </m:ctrlPr>
              </m:sSupPr>
              <m:e>
                <m:r>
                  <w:rPr>
                    <w:rFonts w:ascii="Old Standard TT" w:cs="Old Standard TT" w:eastAsia="Old Standard TT" w:hAnsi="Old Standard TT"/>
                  </w:rPr>
                  <m:t xml:space="preserve">x</m:t>
                </m:r>
              </m:e>
              <m:sup>
                <m:r>
                  <w:rPr>
                    <w:rFonts w:ascii="Old Standard TT" w:cs="Old Standard TT" w:eastAsia="Old Standard TT" w:hAnsi="Old Standard TT"/>
                  </w:rPr>
                  <m:t xml:space="preserve">2</m:t>
                </m:r>
              </m:sup>
            </m:sSup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rFonts w:ascii="Old Standard TT" w:cs="Old Standard TT" w:eastAsia="Old Standard TT" w:hAnsi="Old Standard TT"/>
        </w:rPr>
      </w:pPr>
      <m:oMath>
        <m:r>
          <w:rPr>
            <w:rFonts w:ascii="Old Standard TT" w:cs="Old Standard TT" w:eastAsia="Old Standard TT" w:hAnsi="Old Standard TT"/>
          </w:rPr>
          <m:t xml:space="preserve">cosA = </m:t>
        </m:r>
        <m:f>
          <m:fPr>
            <m:ctrlPr>
              <w:rPr>
                <w:rFonts w:ascii="Old Standard TT" w:cs="Old Standard TT" w:eastAsia="Old Standard TT" w:hAnsi="Old Standard TT"/>
              </w:rPr>
            </m:ctrlPr>
          </m:fPr>
          <m:num>
            <m:r>
              <w:rPr>
                <w:rFonts w:ascii="Old Standard TT" w:cs="Old Standard TT" w:eastAsia="Old Standard TT" w:hAnsi="Old Standard TT"/>
              </w:rPr>
              <m:t xml:space="preserve">2</m:t>
            </m:r>
            <m:sSup>
              <m:sSupPr>
                <m:ctrlPr>
                  <w:rPr>
                    <w:rFonts w:ascii="Old Standard TT" w:cs="Old Standard TT" w:eastAsia="Old Standard TT" w:hAnsi="Old Standard TT"/>
                  </w:rPr>
                </m:ctrlPr>
              </m:sSupPr>
              <m:e>
                <m:r>
                  <w:rPr>
                    <w:rFonts w:ascii="Old Standard TT" w:cs="Old Standard TT" w:eastAsia="Old Standard TT" w:hAnsi="Old Standard TT"/>
                  </w:rPr>
                  <m:t xml:space="preserve">x</m:t>
                </m:r>
              </m:e>
              <m:sup>
                <m:r>
                  <w:rPr>
                    <w:rFonts w:ascii="Old Standard TT" w:cs="Old Standard TT" w:eastAsia="Old Standard TT" w:hAnsi="Old Standard TT"/>
                  </w:rPr>
                  <m:t xml:space="preserve">2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Old Standard TT" w:cs="Old Standard TT" w:eastAsia="Old Standard TT" w:hAnsi="Old Standard TT"/>
                  </w:rPr>
                </m:ctrlPr>
              </m:dPr>
              <m:e>
                <m:r>
                  <w:rPr>
                    <w:rFonts w:ascii="Old Standard TT" w:cs="Old Standard TT" w:eastAsia="Old Standard TT" w:hAnsi="Old Standard TT"/>
                  </w:rPr>
                  <m:t xml:space="preserve">1-</m:t>
                </m:r>
                <m:rad>
                  <m:radPr>
                    <m:degHide m:val="1"/>
                    <m:ctrlPr>
                      <w:rPr>
                        <w:rFonts w:ascii="Old Standard TT" w:cs="Old Standard TT" w:eastAsia="Old Standard TT" w:hAnsi="Old Standard TT"/>
                      </w:rPr>
                    </m:ctrlPr>
                  </m:radPr>
                  <m:e>
                    <m:r>
                      <w:rPr>
                        <w:rFonts w:ascii="Old Standard TT" w:cs="Old Standard TT" w:eastAsia="Old Standard TT" w:hAnsi="Old Standard TT"/>
                      </w:rPr>
                      <m:t xml:space="preserve">5</m:t>
                    </m:r>
                  </m:e>
                </m:rad>
              </m:e>
            </m:d>
          </m:num>
          <m:den>
            <m:r>
              <w:rPr>
                <w:rFonts w:ascii="Old Standard TT" w:cs="Old Standard TT" w:eastAsia="Old Standard TT" w:hAnsi="Old Standard TT"/>
              </w:rPr>
              <m:t xml:space="preserve">4</m:t>
            </m:r>
          </m:den>
        </m:f>
        <m:r>
          <w:rPr>
            <w:rFonts w:ascii="Old Standard TT" w:cs="Old Standard TT" w:eastAsia="Old Standard TT" w:hAnsi="Old Standard TT"/>
          </w:rPr>
          <m:t>×</m:t>
        </m:r>
        <m:f>
          <m:fPr>
            <m:ctrlPr>
              <w:rPr>
                <w:rFonts w:ascii="Old Standard TT" w:cs="Old Standard TT" w:eastAsia="Old Standard TT" w:hAnsi="Old Standard TT"/>
              </w:rPr>
            </m:ctrlPr>
          </m:fPr>
          <m:num>
            <m:r>
              <w:rPr>
                <w:rFonts w:ascii="Old Standard TT" w:cs="Old Standard TT" w:eastAsia="Old Standard TT" w:hAnsi="Old Standard TT"/>
              </w:rPr>
              <m:t xml:space="preserve">1</m:t>
            </m:r>
          </m:num>
          <m:den>
            <m:r>
              <w:rPr>
                <w:rFonts w:ascii="Old Standard TT" w:cs="Old Standard TT" w:eastAsia="Old Standard TT" w:hAnsi="Old Standard TT"/>
              </w:rPr>
              <m:t xml:space="preserve">-2x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rFonts w:ascii="Old Standard TT" w:cs="Old Standard TT" w:eastAsia="Old Standard TT" w:hAnsi="Old Standard TT"/>
        </w:rPr>
      </w:pPr>
      <m:oMath>
        <m:r>
          <w:rPr>
            <w:rFonts w:ascii="Old Standard TT" w:cs="Old Standard TT" w:eastAsia="Old Standard TT" w:hAnsi="Old Standard TT"/>
          </w:rPr>
          <m:t xml:space="preserve">cosA =</m:t>
        </m:r>
        <m:f>
          <m:fPr>
            <m:ctrlPr>
              <w:rPr>
                <w:rFonts w:ascii="Old Standard TT" w:cs="Old Standard TT" w:eastAsia="Old Standard TT" w:hAnsi="Old Standard TT"/>
              </w:rPr>
            </m:ctrlPr>
          </m:fPr>
          <m:num>
            <m:rad>
              <m:radPr>
                <m:degHide m:val="1"/>
                <m:ctrlPr>
                  <w:rPr>
                    <w:rFonts w:ascii="Old Standard TT" w:cs="Old Standard TT" w:eastAsia="Old Standard TT" w:hAnsi="Old Standard TT"/>
                  </w:rPr>
                </m:ctrlPr>
              </m:radPr>
              <m:e>
                <m:r>
                  <w:rPr>
                    <w:rFonts w:ascii="Old Standard TT" w:cs="Old Standard TT" w:eastAsia="Old Standard TT" w:hAnsi="Old Standard TT"/>
                  </w:rPr>
                  <m:t xml:space="preserve">5</m:t>
                </m:r>
              </m:e>
            </m:rad>
            <m:r>
              <w:rPr>
                <w:rFonts w:ascii="Old Standard TT" w:cs="Old Standard TT" w:eastAsia="Old Standard TT" w:hAnsi="Old Standard TT"/>
              </w:rPr>
              <m:t xml:space="preserve">-1</m:t>
            </m:r>
          </m:num>
          <m:den>
            <m:r>
              <w:rPr>
                <w:rFonts w:ascii="Old Standard TT" w:cs="Old Standard TT" w:eastAsia="Old Standard TT" w:hAnsi="Old Standard TT"/>
              </w:rPr>
              <m:t xml:space="preserve">4</m:t>
            </m:r>
          </m:den>
        </m:f>
        <m:r>
          <w:rPr>
            <w:rFonts w:ascii="Old Standard TT" w:cs="Old Standard TT" w:eastAsia="Old Standard TT" w:hAnsi="Old Standard TT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∴ The angle &lt;JAD = 72° and thus all the sides of the pentagon are </w:t>
      </w:r>
      <m:oMath>
        <m:f>
          <m:fPr>
            <m:ctrlPr>
              <w:rPr>
                <w:rFonts w:ascii="Old Standard TT" w:cs="Old Standard TT" w:eastAsia="Old Standard TT" w:hAnsi="Old Standard TT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</m:ctrlPr>
              </m:radPr>
              <m:e>
                <m:r>
                  <w:rPr>
                    <w:rFonts w:ascii="Old Standard TT" w:cs="Old Standard TT" w:eastAsia="Old Standard TT" w:hAnsi="Old Standard TT"/>
                    <w:sz w:val="28"/>
                    <w:szCs w:val="28"/>
                  </w:rPr>
                  <m:t xml:space="preserve">5</m:t>
                </m:r>
              </m:e>
            </m:rad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-1</m:t>
            </m:r>
          </m:num>
          <m:den>
            <m:r>
              <w:rPr>
                <w:rFonts w:ascii="Old Standard TT" w:cs="Old Standard TT" w:eastAsia="Old Standard TT" w:hAnsi="Old Standard TT"/>
                <w:sz w:val="28"/>
                <w:szCs w:val="28"/>
              </w:rPr>
              <m:t xml:space="preserve">4</m:t>
            </m:r>
          </m:den>
        </m:f>
      </m:oMath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, as the interior of the pentagon can be split up into five congruent isosceles triangles. We know that these triangles are congruent because they have the same two lengths (</w:t>
      </w:r>
      <w:r w:rsidDel="00000000" w:rsidR="00000000" w:rsidRPr="00000000">
        <w:rPr>
          <w:rFonts w:ascii="Old Standard TT" w:cs="Old Standard TT" w:eastAsia="Old Standard TT" w:hAnsi="Old Standard TT"/>
          <w:i w:val="1"/>
          <w:rtl w:val="0"/>
        </w:rPr>
        <w:t xml:space="preserve">R</w:t>
      </w:r>
      <w:r w:rsidDel="00000000" w:rsidR="00000000" w:rsidRPr="00000000">
        <w:rPr>
          <w:rFonts w:ascii="Old Standard TT" w:cs="Old Standard TT" w:eastAsia="Old Standard TT" w:hAnsi="Old Standard TT"/>
          <w:i w:val="1"/>
          <w:vertAlign w:val="subscript"/>
          <w:rtl w:val="0"/>
        </w:rPr>
        <w:t xml:space="preserve">0</w:t>
      </w: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) and same angle 72°[because 360°,which is the full revolution of a circle, when divided by 5 will give 72°] - SAS rule. </w:t>
      </w:r>
    </w:p>
    <w:p w:rsidR="00000000" w:rsidDel="00000000" w:rsidP="00000000" w:rsidRDefault="00000000" w:rsidRPr="00000000" w14:paraId="00000034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Fonts w:ascii="Old Standard TT" w:cs="Old Standard TT" w:eastAsia="Old Standard TT" w:hAnsi="Old Standard TT"/>
          <w:rtl w:val="0"/>
        </w:rPr>
        <w:t xml:space="preserve">To be certain that this pentagon is regular we need to confirm that each interior angle is 108°. Because we have established that there are five congruent isosceles triangles within the pentagon we can calculate that the angles at the base of each triangle are 54°at both vertices, and thus the angle at all the vertices of the pentagon are 108°.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ld Standard T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contextualSpacing w:val="0"/>
      <w:rPr/>
    </w:pPr>
    <w:r w:rsidDel="00000000" w:rsidR="00000000" w:rsidRPr="00000000">
      <w:rPr>
        <w:rFonts w:ascii="Old Standard TT" w:cs="Old Standard TT" w:eastAsia="Old Standard TT" w:hAnsi="Old Standard TT"/>
        <w:rtl w:val="0"/>
      </w:rPr>
      <w:t xml:space="preserve">Vignesh Hymers College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ldStandardTT-regular.ttf"/><Relationship Id="rId2" Type="http://schemas.openxmlformats.org/officeDocument/2006/relationships/font" Target="fonts/OldStandardTT-bold.ttf"/><Relationship Id="rId3" Type="http://schemas.openxmlformats.org/officeDocument/2006/relationships/font" Target="fonts/OldStandardTT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