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lets name each section of a hut as A,B,C and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2743200" cy="336835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52625" y="523875"/>
                          <a:ext cx="2743200" cy="3368351"/>
                          <a:chOff x="1952625" y="523875"/>
                          <a:chExt cx="2781225" cy="3267150"/>
                        </a:xfrm>
                      </wpg:grpSpPr>
                      <wps:wsp>
                        <wps:cNvCnPr/>
                        <wps:spPr>
                          <a:xfrm flipH="1">
                            <a:off x="1952699" y="523875"/>
                            <a:ext cx="1323900" cy="1038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3257550" y="533400"/>
                            <a:ext cx="1361999" cy="9620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>
                            <a:off x="1962224" y="1495425"/>
                            <a:ext cx="2657400" cy="572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1962150" y="1552575"/>
                            <a:ext cx="76199" cy="2228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2038350" y="3762225"/>
                            <a:ext cx="2638499" cy="191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4610100" y="1495425"/>
                            <a:ext cx="38099" cy="2276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3228975" y="1514475"/>
                            <a:ext cx="38099" cy="11906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1952625" y="2686050"/>
                            <a:ext cx="1314599" cy="380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3267075" y="2657550"/>
                            <a:ext cx="1343099" cy="28499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962150" y="1552575"/>
                            <a:ext cx="1266900" cy="110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2809875" y="533400"/>
                            <a:ext cx="962099" cy="60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20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3409950" y="1495425"/>
                            <a:ext cx="1323900" cy="10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2809875" y="2752725"/>
                            <a:ext cx="1662000" cy="10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743200" cy="3368351"/>
                <wp:effectExtent b="0" l="0" r="0" t="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33683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have found that section D always is the same as section C in the following hut,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have also found section B always is the same as section A in the following hut and vice versa.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From there to solve the hut i have found that Section A plus B of the same hut equal section C of that hut, as well as sections A plus C equaling section D of the same hut.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